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7248" w14:textId="77777777" w:rsidR="005D780D" w:rsidRPr="005D780D" w:rsidRDefault="005D780D" w:rsidP="00D8157F">
      <w:pPr>
        <w:jc w:val="center"/>
        <w:rPr>
          <w:rFonts w:ascii="Arial" w:hAnsi="Arial" w:cs="Arial"/>
          <w:b/>
          <w:color w:val="808080" w:themeColor="background1" w:themeShade="80"/>
          <w:sz w:val="36"/>
          <w:szCs w:val="36"/>
        </w:rPr>
      </w:pPr>
      <w:r>
        <w:rPr>
          <w:rFonts w:ascii="Arial" w:hAnsi="Arial" w:cs="Arial"/>
          <w:b/>
          <w:color w:val="0070C0"/>
          <w:sz w:val="36"/>
          <w:szCs w:val="36"/>
        </w:rPr>
        <w:br/>
      </w:r>
      <w:r w:rsidRPr="005D780D">
        <w:rPr>
          <w:rFonts w:ascii="Arial" w:hAnsi="Arial" w:cs="Arial"/>
          <w:b/>
          <w:noProof/>
          <w:color w:val="808080" w:themeColor="background1" w:themeShade="80"/>
          <w:sz w:val="36"/>
          <w:szCs w:val="36"/>
        </w:rPr>
        <w:drawing>
          <wp:anchor distT="0" distB="0" distL="114300" distR="114300" simplePos="0" relativeHeight="251658240" behindDoc="0" locked="0" layoutInCell="1" allowOverlap="1" wp14:anchorId="73A84ED0" wp14:editId="1AE4812B">
            <wp:simplePos x="0" y="0"/>
            <wp:positionH relativeFrom="margin">
              <wp:align>left</wp:align>
            </wp:positionH>
            <wp:positionV relativeFrom="margin">
              <wp:align>top</wp:align>
            </wp:positionV>
            <wp:extent cx="2049145" cy="75755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g-tamburri-cpa.png"/>
                    <pic:cNvPicPr/>
                  </pic:nvPicPr>
                  <pic:blipFill>
                    <a:blip r:embed="rId7">
                      <a:extLst>
                        <a:ext uri="{28A0092B-C50C-407E-A947-70E740481C1C}">
                          <a14:useLocalDpi xmlns:a14="http://schemas.microsoft.com/office/drawing/2010/main" val="0"/>
                        </a:ext>
                      </a:extLst>
                    </a:blip>
                    <a:stretch>
                      <a:fillRect/>
                    </a:stretch>
                  </pic:blipFill>
                  <pic:spPr>
                    <a:xfrm>
                      <a:off x="0" y="0"/>
                      <a:ext cx="2049145" cy="757555"/>
                    </a:xfrm>
                    <a:prstGeom prst="rect">
                      <a:avLst/>
                    </a:prstGeom>
                  </pic:spPr>
                </pic:pic>
              </a:graphicData>
            </a:graphic>
          </wp:anchor>
        </w:drawing>
      </w:r>
      <w:r w:rsidRPr="005D780D">
        <w:rPr>
          <w:rFonts w:ascii="Arial" w:hAnsi="Arial" w:cs="Arial"/>
          <w:b/>
          <w:color w:val="808080" w:themeColor="background1" w:themeShade="80"/>
          <w:sz w:val="36"/>
          <w:szCs w:val="36"/>
        </w:rPr>
        <w:t>FACT SHEET</w:t>
      </w:r>
    </w:p>
    <w:p w14:paraId="238014D1" w14:textId="77777777" w:rsidR="005D780D" w:rsidRDefault="005D780D" w:rsidP="00D8157F">
      <w:pPr>
        <w:jc w:val="center"/>
        <w:rPr>
          <w:rFonts w:ascii="Arial" w:hAnsi="Arial" w:cs="Arial"/>
          <w:b/>
          <w:color w:val="0070C0"/>
          <w:sz w:val="36"/>
          <w:szCs w:val="36"/>
        </w:rPr>
      </w:pPr>
    </w:p>
    <w:p w14:paraId="03AB558B" w14:textId="77777777" w:rsidR="005D780D" w:rsidRDefault="005D780D" w:rsidP="005D780D">
      <w:pPr>
        <w:rPr>
          <w:rFonts w:ascii="Arial" w:hAnsi="Arial" w:cs="Arial"/>
          <w:b/>
          <w:color w:val="0070C0"/>
          <w:sz w:val="36"/>
          <w:szCs w:val="36"/>
        </w:rPr>
      </w:pPr>
    </w:p>
    <w:p w14:paraId="5EFD7123" w14:textId="226684F9" w:rsidR="00D8157F" w:rsidRPr="005D780D" w:rsidRDefault="0061176F" w:rsidP="00D8157F">
      <w:pPr>
        <w:jc w:val="center"/>
        <w:rPr>
          <w:rFonts w:ascii="Arial" w:hAnsi="Arial" w:cs="Arial"/>
          <w:b/>
          <w:color w:val="800000"/>
          <w:sz w:val="36"/>
          <w:szCs w:val="36"/>
        </w:rPr>
      </w:pPr>
      <w:proofErr w:type="spellStart"/>
      <w:r w:rsidRPr="005D780D">
        <w:rPr>
          <w:rFonts w:ascii="Arial" w:hAnsi="Arial" w:cs="Arial"/>
          <w:b/>
          <w:color w:val="800000"/>
          <w:sz w:val="36"/>
          <w:szCs w:val="36"/>
        </w:rPr>
        <w:t>ProftPlus</w:t>
      </w:r>
      <w:proofErr w:type="spellEnd"/>
      <w:r w:rsidRPr="005D780D">
        <w:rPr>
          <w:rFonts w:ascii="Arial" w:hAnsi="Arial" w:cs="Arial"/>
          <w:b/>
          <w:color w:val="800000"/>
          <w:sz w:val="36"/>
          <w:szCs w:val="36"/>
        </w:rPr>
        <w:t xml:space="preserve"> Total Back Office Support Services</w:t>
      </w:r>
    </w:p>
    <w:p w14:paraId="3BEA3C08" w14:textId="77777777" w:rsidR="00D8157F" w:rsidRPr="00D8157F" w:rsidRDefault="00D8157F" w:rsidP="00D8157F">
      <w:pPr>
        <w:jc w:val="center"/>
        <w:rPr>
          <w:rFonts w:ascii="Arial" w:hAnsi="Arial" w:cs="Arial"/>
          <w:sz w:val="22"/>
          <w:szCs w:val="22"/>
        </w:rPr>
      </w:pPr>
    </w:p>
    <w:p w14:paraId="240DE376" w14:textId="5208056B" w:rsidR="00F7575F" w:rsidRPr="005D780D" w:rsidRDefault="00F7575F" w:rsidP="00F7575F">
      <w:pPr>
        <w:rPr>
          <w:rFonts w:asciiTheme="minorHAnsi" w:hAnsiTheme="minorHAnsi" w:cs="Arial"/>
          <w:sz w:val="22"/>
          <w:szCs w:val="22"/>
        </w:rPr>
      </w:pPr>
      <w:r w:rsidRPr="005D780D">
        <w:rPr>
          <w:rFonts w:asciiTheme="minorHAnsi" w:hAnsiTheme="minorHAnsi" w:cs="Arial"/>
          <w:sz w:val="22"/>
          <w:szCs w:val="22"/>
        </w:rPr>
        <w:t xml:space="preserve">Our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Pr="005D780D">
        <w:rPr>
          <w:rFonts w:asciiTheme="minorHAnsi" w:hAnsiTheme="minorHAnsi" w:cs="Arial"/>
          <w:sz w:val="22"/>
          <w:szCs w:val="22"/>
        </w:rPr>
        <w:t xml:space="preserve"> eliminates the burden of running a business so you can enjoy owning a business!  You concentrate on growing your business; let us worry about the paperwork!</w:t>
      </w:r>
    </w:p>
    <w:p w14:paraId="43DBF691" w14:textId="77777777" w:rsidR="00F7575F" w:rsidRPr="005D780D" w:rsidRDefault="00F7575F" w:rsidP="00F7575F">
      <w:pPr>
        <w:rPr>
          <w:rFonts w:asciiTheme="minorHAnsi" w:hAnsiTheme="minorHAnsi" w:cs="Arial"/>
          <w:sz w:val="22"/>
          <w:szCs w:val="22"/>
        </w:rPr>
      </w:pPr>
    </w:p>
    <w:p w14:paraId="688EE434" w14:textId="77777777" w:rsidR="00F7575F" w:rsidRPr="005D780D" w:rsidRDefault="00F7575F" w:rsidP="00F7575F">
      <w:pPr>
        <w:rPr>
          <w:rFonts w:asciiTheme="minorHAnsi" w:hAnsiTheme="minorHAnsi" w:cs="Arial"/>
          <w:b/>
          <w:sz w:val="22"/>
          <w:szCs w:val="22"/>
        </w:rPr>
      </w:pPr>
      <w:r w:rsidRPr="005D780D">
        <w:rPr>
          <w:rFonts w:asciiTheme="minorHAnsi" w:hAnsiTheme="minorHAnsi" w:cs="Arial"/>
          <w:b/>
          <w:sz w:val="22"/>
          <w:szCs w:val="22"/>
        </w:rPr>
        <w:t xml:space="preserve">Ask yourself these Key Questions: </w:t>
      </w:r>
    </w:p>
    <w:p w14:paraId="4CD57C53" w14:textId="77777777" w:rsidR="00F7575F" w:rsidRPr="005D780D" w:rsidRDefault="00F7575F" w:rsidP="00F7575F">
      <w:pPr>
        <w:pStyle w:val="ListParagraph"/>
        <w:widowControl/>
        <w:numPr>
          <w:ilvl w:val="0"/>
          <w:numId w:val="8"/>
        </w:numPr>
        <w:autoSpaceDE/>
        <w:autoSpaceDN/>
        <w:adjustRightInd/>
        <w:rPr>
          <w:rFonts w:asciiTheme="minorHAnsi" w:hAnsiTheme="minorHAnsi" w:cs="Arial"/>
          <w:sz w:val="22"/>
          <w:szCs w:val="22"/>
        </w:rPr>
      </w:pPr>
      <w:r w:rsidRPr="005D780D">
        <w:rPr>
          <w:rFonts w:asciiTheme="minorHAnsi" w:hAnsiTheme="minorHAnsi" w:cs="Arial"/>
          <w:sz w:val="22"/>
          <w:szCs w:val="22"/>
        </w:rPr>
        <w:t>Is your current accountant giving you financial reports that you don't understand?</w:t>
      </w:r>
    </w:p>
    <w:p w14:paraId="350F6966" w14:textId="77777777" w:rsidR="00F7575F" w:rsidRPr="005D780D" w:rsidRDefault="00F7575F" w:rsidP="00F7575F">
      <w:pPr>
        <w:pStyle w:val="ListParagraph"/>
        <w:widowControl/>
        <w:numPr>
          <w:ilvl w:val="0"/>
          <w:numId w:val="8"/>
        </w:numPr>
        <w:autoSpaceDE/>
        <w:autoSpaceDN/>
        <w:adjustRightInd/>
        <w:rPr>
          <w:rFonts w:asciiTheme="minorHAnsi" w:hAnsiTheme="minorHAnsi" w:cs="Arial"/>
          <w:sz w:val="22"/>
          <w:szCs w:val="22"/>
        </w:rPr>
      </w:pPr>
      <w:r w:rsidRPr="005D780D">
        <w:rPr>
          <w:rFonts w:asciiTheme="minorHAnsi" w:hAnsiTheme="minorHAnsi" w:cs="Arial"/>
          <w:sz w:val="22"/>
          <w:szCs w:val="22"/>
        </w:rPr>
        <w:t>Does your Income Statement show a profit, but your bank account says otherwise?</w:t>
      </w:r>
    </w:p>
    <w:p w14:paraId="2B4B4174" w14:textId="77777777" w:rsidR="00F7575F" w:rsidRPr="005D780D" w:rsidRDefault="00F7575F" w:rsidP="00F7575F">
      <w:pPr>
        <w:pStyle w:val="ListParagraph"/>
        <w:widowControl/>
        <w:numPr>
          <w:ilvl w:val="0"/>
          <w:numId w:val="8"/>
        </w:numPr>
        <w:autoSpaceDE/>
        <w:autoSpaceDN/>
        <w:adjustRightInd/>
        <w:rPr>
          <w:rFonts w:asciiTheme="minorHAnsi" w:hAnsiTheme="minorHAnsi" w:cs="Arial"/>
          <w:sz w:val="22"/>
          <w:szCs w:val="22"/>
        </w:rPr>
      </w:pPr>
      <w:r w:rsidRPr="005D780D">
        <w:rPr>
          <w:rFonts w:asciiTheme="minorHAnsi" w:hAnsiTheme="minorHAnsi" w:cs="Arial"/>
          <w:sz w:val="22"/>
          <w:szCs w:val="22"/>
        </w:rPr>
        <w:t>Can your employees go on vacation while you can’t?</w:t>
      </w:r>
    </w:p>
    <w:p w14:paraId="011AB8FD" w14:textId="77777777" w:rsidR="00F7575F" w:rsidRPr="005D780D" w:rsidRDefault="00F7575F" w:rsidP="00F7575F">
      <w:pPr>
        <w:pStyle w:val="ListParagraph"/>
        <w:widowControl/>
        <w:numPr>
          <w:ilvl w:val="0"/>
          <w:numId w:val="8"/>
        </w:numPr>
        <w:autoSpaceDE/>
        <w:autoSpaceDN/>
        <w:adjustRightInd/>
        <w:rPr>
          <w:rFonts w:asciiTheme="minorHAnsi" w:hAnsiTheme="minorHAnsi" w:cs="Arial"/>
          <w:sz w:val="22"/>
          <w:szCs w:val="22"/>
        </w:rPr>
      </w:pPr>
      <w:r w:rsidRPr="005D780D">
        <w:rPr>
          <w:rFonts w:asciiTheme="minorHAnsi" w:hAnsiTheme="minorHAnsi" w:cs="Arial"/>
          <w:sz w:val="22"/>
          <w:szCs w:val="22"/>
        </w:rPr>
        <w:t>Are you are working more hours than ever but you are still short of cash</w:t>
      </w:r>
    </w:p>
    <w:p w14:paraId="79377E13" w14:textId="77777777" w:rsidR="00F7575F" w:rsidRPr="005D780D" w:rsidRDefault="00F7575F" w:rsidP="00F7575F">
      <w:pPr>
        <w:pStyle w:val="ListParagraph"/>
        <w:widowControl/>
        <w:numPr>
          <w:ilvl w:val="0"/>
          <w:numId w:val="8"/>
        </w:numPr>
        <w:autoSpaceDE/>
        <w:autoSpaceDN/>
        <w:adjustRightInd/>
        <w:rPr>
          <w:rFonts w:asciiTheme="minorHAnsi" w:hAnsiTheme="minorHAnsi" w:cs="Arial"/>
          <w:sz w:val="22"/>
          <w:szCs w:val="22"/>
        </w:rPr>
      </w:pPr>
      <w:r w:rsidRPr="005D780D">
        <w:rPr>
          <w:rFonts w:asciiTheme="minorHAnsi" w:hAnsiTheme="minorHAnsi" w:cs="Arial"/>
          <w:sz w:val="22"/>
          <w:szCs w:val="22"/>
        </w:rPr>
        <w:t>Do you spend time away from your family trying to “Get the Books Caught Up”</w:t>
      </w:r>
    </w:p>
    <w:p w14:paraId="60EC99A2" w14:textId="77777777" w:rsidR="00F7575F" w:rsidRPr="005D780D" w:rsidRDefault="00F7575F" w:rsidP="00F7575F">
      <w:pPr>
        <w:pStyle w:val="ListParagraph"/>
        <w:widowControl/>
        <w:numPr>
          <w:ilvl w:val="0"/>
          <w:numId w:val="8"/>
        </w:numPr>
        <w:autoSpaceDE/>
        <w:autoSpaceDN/>
        <w:adjustRightInd/>
        <w:rPr>
          <w:rFonts w:asciiTheme="minorHAnsi" w:hAnsiTheme="minorHAnsi" w:cs="Arial"/>
          <w:sz w:val="22"/>
          <w:szCs w:val="22"/>
        </w:rPr>
      </w:pPr>
      <w:r w:rsidRPr="005D780D">
        <w:rPr>
          <w:rFonts w:asciiTheme="minorHAnsi" w:hAnsiTheme="minorHAnsi" w:cs="Arial"/>
          <w:sz w:val="22"/>
          <w:szCs w:val="22"/>
        </w:rPr>
        <w:t xml:space="preserve">Has it been more than a month since you visited your largest clients? . </w:t>
      </w:r>
    </w:p>
    <w:p w14:paraId="6FCED575" w14:textId="77777777" w:rsidR="00F7575F" w:rsidRPr="005D780D" w:rsidRDefault="00F7575F" w:rsidP="00F7575F">
      <w:pPr>
        <w:pStyle w:val="ListParagraph"/>
        <w:widowControl/>
        <w:numPr>
          <w:ilvl w:val="0"/>
          <w:numId w:val="8"/>
        </w:numPr>
        <w:autoSpaceDE/>
        <w:autoSpaceDN/>
        <w:adjustRightInd/>
        <w:rPr>
          <w:rFonts w:asciiTheme="minorHAnsi" w:hAnsiTheme="minorHAnsi" w:cs="Arial"/>
          <w:sz w:val="22"/>
          <w:szCs w:val="22"/>
        </w:rPr>
      </w:pPr>
      <w:r w:rsidRPr="005D780D">
        <w:rPr>
          <w:rFonts w:asciiTheme="minorHAnsi" w:hAnsiTheme="minorHAnsi" w:cs="Arial"/>
          <w:sz w:val="22"/>
          <w:szCs w:val="22"/>
        </w:rPr>
        <w:t>Does your dog bark at you when you come home?</w:t>
      </w:r>
    </w:p>
    <w:p w14:paraId="6CDFE223" w14:textId="77777777" w:rsidR="00F7575F" w:rsidRPr="005D780D" w:rsidRDefault="00F7575F" w:rsidP="00F7575F">
      <w:pPr>
        <w:rPr>
          <w:rFonts w:asciiTheme="minorHAnsi" w:hAnsiTheme="minorHAnsi" w:cs="Arial"/>
          <w:sz w:val="22"/>
          <w:szCs w:val="22"/>
        </w:rPr>
      </w:pPr>
    </w:p>
    <w:p w14:paraId="63F343A3" w14:textId="540E503D" w:rsidR="00F7575F" w:rsidRPr="005D780D" w:rsidRDefault="00F7575F" w:rsidP="00F7575F">
      <w:pPr>
        <w:rPr>
          <w:rFonts w:asciiTheme="minorHAnsi" w:hAnsiTheme="minorHAnsi" w:cs="Arial"/>
          <w:sz w:val="22"/>
          <w:szCs w:val="22"/>
        </w:rPr>
      </w:pPr>
      <w:r w:rsidRPr="005D780D">
        <w:rPr>
          <w:rFonts w:asciiTheme="minorHAnsi" w:hAnsiTheme="minorHAnsi" w:cs="Arial"/>
          <w:sz w:val="22"/>
          <w:szCs w:val="22"/>
        </w:rPr>
        <w:t xml:space="preserve">If you answered YES to two or more of these questions, you owe it to yourself and your family to let Balog + Tamburri, CPAs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Pr="005D780D">
        <w:rPr>
          <w:rFonts w:asciiTheme="minorHAnsi" w:hAnsiTheme="minorHAnsi" w:cs="Arial"/>
          <w:sz w:val="22"/>
          <w:szCs w:val="22"/>
        </w:rPr>
        <w:t xml:space="preserve"> take on the paperwork burden of the business so you can enjoy the benefits of OWNING the business.  </w:t>
      </w:r>
    </w:p>
    <w:p w14:paraId="0676A5DA" w14:textId="77777777" w:rsidR="00F7575F" w:rsidRPr="005D780D" w:rsidRDefault="00F7575F" w:rsidP="00F7575F">
      <w:pPr>
        <w:rPr>
          <w:rFonts w:asciiTheme="minorHAnsi" w:hAnsiTheme="minorHAnsi" w:cs="Arial"/>
          <w:sz w:val="22"/>
          <w:szCs w:val="22"/>
        </w:rPr>
      </w:pPr>
    </w:p>
    <w:p w14:paraId="10C54350" w14:textId="44290C6D" w:rsidR="00F7575F" w:rsidRPr="005D780D" w:rsidRDefault="00F7575F" w:rsidP="00F7575F">
      <w:pPr>
        <w:rPr>
          <w:rFonts w:asciiTheme="minorHAnsi" w:hAnsiTheme="minorHAnsi" w:cs="Arial"/>
          <w:sz w:val="22"/>
          <w:szCs w:val="22"/>
        </w:rPr>
      </w:pP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005D780D">
        <w:rPr>
          <w:rFonts w:asciiTheme="minorHAnsi" w:hAnsiTheme="minorHAnsi" w:cs="Arial"/>
          <w:sz w:val="22"/>
          <w:szCs w:val="22"/>
        </w:rPr>
        <w:t xml:space="preserve"> is staffed by CPA</w:t>
      </w:r>
      <w:r w:rsidRPr="005D780D">
        <w:rPr>
          <w:rFonts w:asciiTheme="minorHAnsi" w:hAnsiTheme="minorHAnsi" w:cs="Arial"/>
          <w:sz w:val="22"/>
          <w:szCs w:val="22"/>
        </w:rPr>
        <w:t xml:space="preserve">s, professional </w:t>
      </w:r>
      <w:proofErr w:type="gramStart"/>
      <w:r w:rsidRPr="005D780D">
        <w:rPr>
          <w:rFonts w:asciiTheme="minorHAnsi" w:hAnsiTheme="minorHAnsi" w:cs="Arial"/>
          <w:sz w:val="22"/>
          <w:szCs w:val="22"/>
        </w:rPr>
        <w:t>accountants</w:t>
      </w:r>
      <w:proofErr w:type="gramEnd"/>
      <w:r w:rsidR="005D780D">
        <w:rPr>
          <w:rFonts w:asciiTheme="minorHAnsi" w:hAnsiTheme="minorHAnsi" w:cs="Arial"/>
          <w:sz w:val="22"/>
          <w:szCs w:val="22"/>
        </w:rPr>
        <w:t xml:space="preserve"> and </w:t>
      </w:r>
      <w:r w:rsidRPr="005D780D">
        <w:rPr>
          <w:rFonts w:asciiTheme="minorHAnsi" w:hAnsiTheme="minorHAnsi" w:cs="Arial"/>
          <w:sz w:val="22"/>
          <w:szCs w:val="22"/>
        </w:rPr>
        <w:t>tax professionals with over 20 years of hands-on accounting and financial management experience. We don't hire clerical bookkeepers, nor do we e</w:t>
      </w:r>
      <w:r w:rsidR="005D780D">
        <w:rPr>
          <w:rFonts w:asciiTheme="minorHAnsi" w:hAnsiTheme="minorHAnsi" w:cs="Arial"/>
          <w:sz w:val="22"/>
          <w:szCs w:val="22"/>
        </w:rPr>
        <w:t>mploy "Tax Preparers," just CPA</w:t>
      </w:r>
      <w:r w:rsidRPr="005D780D">
        <w:rPr>
          <w:rFonts w:asciiTheme="minorHAnsi" w:hAnsiTheme="minorHAnsi" w:cs="Arial"/>
          <w:sz w:val="22"/>
          <w:szCs w:val="22"/>
        </w:rPr>
        <w:t xml:space="preserve">s and professional accountants with at least 20 years of hard-nosed business ownership and accounting experience. </w:t>
      </w:r>
    </w:p>
    <w:p w14:paraId="7AB4007E" w14:textId="77777777" w:rsidR="00F7575F" w:rsidRPr="005D780D" w:rsidRDefault="00F7575F" w:rsidP="00F7575F">
      <w:pPr>
        <w:rPr>
          <w:rFonts w:asciiTheme="minorHAnsi" w:hAnsiTheme="minorHAnsi" w:cs="Arial"/>
          <w:sz w:val="22"/>
          <w:szCs w:val="22"/>
        </w:rPr>
      </w:pPr>
    </w:p>
    <w:p w14:paraId="6683D6F6" w14:textId="75CE8A62" w:rsidR="00F7575F" w:rsidRPr="005D780D" w:rsidRDefault="00F7575F" w:rsidP="00F7575F">
      <w:pPr>
        <w:rPr>
          <w:rFonts w:asciiTheme="minorHAnsi" w:hAnsiTheme="minorHAnsi" w:cs="Arial"/>
          <w:sz w:val="22"/>
          <w:szCs w:val="22"/>
        </w:rPr>
      </w:pPr>
      <w:r w:rsidRPr="005D780D">
        <w:rPr>
          <w:rFonts w:asciiTheme="minorHAnsi" w:hAnsiTheme="minorHAnsi" w:cs="Arial"/>
          <w:sz w:val="22"/>
          <w:szCs w:val="22"/>
        </w:rPr>
        <w:t xml:space="preserve">When you choose Balog + Tamburri, CPAs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Pr="005D780D">
        <w:rPr>
          <w:rFonts w:asciiTheme="minorHAnsi" w:hAnsiTheme="minorHAnsi" w:cs="Arial"/>
          <w:sz w:val="22"/>
          <w:szCs w:val="22"/>
        </w:rPr>
        <w:t xml:space="preserve">, a CPA or professional, degreed accountant will come to your business on an as needed basis. We provide accounting, bookkeeping, HR and I/T Support with the highest level of integrity, professional diligence and proven experience, providing the solutions you need to prosper. When not on site, we’re just a phone call away! We have "Walked the Walk" and can work with your bank, the IRS, your operations and plant managers, suppliers and customer base to build the financial reporting and management infrastructure you need. </w:t>
      </w:r>
    </w:p>
    <w:p w14:paraId="6ADA7880" w14:textId="77777777" w:rsidR="00F7575F" w:rsidRPr="005D780D" w:rsidRDefault="00F7575F" w:rsidP="00F7575F">
      <w:pPr>
        <w:rPr>
          <w:rFonts w:asciiTheme="minorHAnsi" w:hAnsiTheme="minorHAnsi" w:cs="Arial"/>
          <w:sz w:val="22"/>
          <w:szCs w:val="22"/>
        </w:rPr>
      </w:pPr>
    </w:p>
    <w:p w14:paraId="5A4DBE3C" w14:textId="77777777" w:rsidR="00795477" w:rsidRPr="005D780D" w:rsidRDefault="00795477" w:rsidP="00795477">
      <w:pPr>
        <w:rPr>
          <w:rFonts w:asciiTheme="minorHAnsi" w:hAnsiTheme="minorHAnsi" w:cs="Arial"/>
          <w:b/>
          <w:i/>
          <w:sz w:val="22"/>
          <w:szCs w:val="22"/>
        </w:rPr>
      </w:pPr>
      <w:r w:rsidRPr="005D780D">
        <w:rPr>
          <w:rFonts w:asciiTheme="minorHAnsi" w:hAnsiTheme="minorHAnsi" w:cs="Arial"/>
          <w:b/>
          <w:i/>
          <w:sz w:val="22"/>
          <w:szCs w:val="22"/>
        </w:rPr>
        <w:t>Bookkeeping Services</w:t>
      </w:r>
    </w:p>
    <w:p w14:paraId="7387E7D3" w14:textId="0F9FDB2C" w:rsidR="00795477" w:rsidRPr="005D780D" w:rsidRDefault="00795477" w:rsidP="00795477">
      <w:pPr>
        <w:rPr>
          <w:rFonts w:asciiTheme="minorHAnsi" w:hAnsiTheme="minorHAnsi" w:cs="Arial"/>
          <w:sz w:val="22"/>
          <w:szCs w:val="22"/>
        </w:rPr>
      </w:pPr>
      <w:r w:rsidRPr="005D780D">
        <w:rPr>
          <w:rFonts w:asciiTheme="minorHAnsi" w:hAnsiTheme="minorHAnsi" w:cs="Arial"/>
          <w:sz w:val="22"/>
          <w:szCs w:val="22"/>
        </w:rPr>
        <w:t xml:space="preserve">With Balog + Tamburri, CPA’s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Pr="005D780D">
        <w:rPr>
          <w:rFonts w:asciiTheme="minorHAnsi" w:hAnsiTheme="minorHAnsi" w:cs="Arial"/>
          <w:sz w:val="22"/>
          <w:szCs w:val="22"/>
        </w:rPr>
        <w:t xml:space="preserve"> you can receive professional bookkeeping and accounting services for small and mid-sized </w:t>
      </w:r>
      <w:proofErr w:type="gramStart"/>
      <w:r w:rsidRPr="005D780D">
        <w:rPr>
          <w:rFonts w:asciiTheme="minorHAnsi" w:hAnsiTheme="minorHAnsi" w:cs="Arial"/>
          <w:sz w:val="22"/>
          <w:szCs w:val="22"/>
        </w:rPr>
        <w:t>businesses</w:t>
      </w:r>
      <w:proofErr w:type="gramEnd"/>
      <w:r w:rsidRPr="005D780D">
        <w:rPr>
          <w:rFonts w:asciiTheme="minorHAnsi" w:hAnsiTheme="minorHAnsi" w:cs="Arial"/>
          <w:sz w:val="22"/>
          <w:szCs w:val="22"/>
        </w:rPr>
        <w:t xml:space="preserve"> very competitive rates in a worry-free environment.  We staff our bookkeeping and accounting practice with insured, degreed accountants, CPA’s, and </w:t>
      </w:r>
      <w:proofErr w:type="spellStart"/>
      <w:r w:rsidRPr="005D780D">
        <w:rPr>
          <w:rFonts w:asciiTheme="minorHAnsi" w:hAnsiTheme="minorHAnsi" w:cs="Arial"/>
          <w:sz w:val="22"/>
          <w:szCs w:val="22"/>
        </w:rPr>
        <w:t>Quickbooks</w:t>
      </w:r>
      <w:proofErr w:type="spellEnd"/>
      <w:r w:rsidRPr="005D780D">
        <w:rPr>
          <w:rFonts w:asciiTheme="minorHAnsi" w:hAnsiTheme="minorHAnsi" w:cs="Arial"/>
          <w:sz w:val="22"/>
          <w:szCs w:val="22"/>
        </w:rPr>
        <w:t xml:space="preserve"> </w:t>
      </w:r>
      <w:proofErr w:type="spellStart"/>
      <w:r w:rsidRPr="005D780D">
        <w:rPr>
          <w:rFonts w:asciiTheme="minorHAnsi" w:hAnsiTheme="minorHAnsi" w:cs="Arial"/>
          <w:sz w:val="22"/>
          <w:szCs w:val="22"/>
        </w:rPr>
        <w:t>ProAdvisors</w:t>
      </w:r>
      <w:proofErr w:type="spellEnd"/>
      <w:r w:rsidRPr="005D780D">
        <w:rPr>
          <w:rFonts w:asciiTheme="minorHAnsi" w:hAnsiTheme="minorHAnsi" w:cs="Arial"/>
          <w:sz w:val="22"/>
          <w:szCs w:val="22"/>
        </w:rPr>
        <w:t xml:space="preserve">. This way we can provide our clients with a cost-effective service with the full knowledge, qualifications and experience of accounting professionals. </w:t>
      </w:r>
    </w:p>
    <w:p w14:paraId="3FD5764C" w14:textId="77777777" w:rsidR="00795477" w:rsidRPr="005D780D" w:rsidRDefault="00795477" w:rsidP="00795477">
      <w:pPr>
        <w:rPr>
          <w:rFonts w:asciiTheme="minorHAnsi" w:hAnsiTheme="minorHAnsi" w:cs="Arial"/>
          <w:sz w:val="22"/>
          <w:szCs w:val="22"/>
        </w:rPr>
      </w:pPr>
    </w:p>
    <w:p w14:paraId="7B282A22" w14:textId="77777777" w:rsidR="000F1E7B" w:rsidRDefault="000F1E7B" w:rsidP="00795477">
      <w:pPr>
        <w:rPr>
          <w:rFonts w:asciiTheme="minorHAnsi" w:hAnsiTheme="minorHAnsi" w:cs="Arial"/>
          <w:sz w:val="22"/>
          <w:szCs w:val="22"/>
        </w:rPr>
      </w:pPr>
    </w:p>
    <w:p w14:paraId="4EE5431A" w14:textId="77777777" w:rsidR="000F1E7B" w:rsidRDefault="000F1E7B" w:rsidP="00795477">
      <w:pPr>
        <w:rPr>
          <w:rFonts w:asciiTheme="minorHAnsi" w:hAnsiTheme="minorHAnsi" w:cs="Arial"/>
          <w:sz w:val="22"/>
          <w:szCs w:val="22"/>
        </w:rPr>
      </w:pPr>
    </w:p>
    <w:p w14:paraId="4C4C13E3" w14:textId="77777777" w:rsidR="000F1E7B" w:rsidRDefault="00795477" w:rsidP="00795477">
      <w:pPr>
        <w:rPr>
          <w:rFonts w:asciiTheme="minorHAnsi" w:hAnsiTheme="minorHAnsi" w:cs="Arial"/>
          <w:sz w:val="22"/>
          <w:szCs w:val="22"/>
        </w:rPr>
      </w:pPr>
      <w:r w:rsidRPr="005D780D">
        <w:rPr>
          <w:rFonts w:asciiTheme="minorHAnsi" w:hAnsiTheme="minorHAnsi" w:cs="Arial"/>
          <w:sz w:val="22"/>
          <w:szCs w:val="22"/>
        </w:rPr>
        <w:lastRenderedPageBreak/>
        <w:t>We can spot business irregularities, potential fraudulent transactions and offer business advice other firms using “Bookkeepers” can’t. We specialize in QuickBooks®, Peachtree® and other accounting software ensuring your financial records are in total compliance, and that your daily operations run at peak efficiency.</w:t>
      </w:r>
    </w:p>
    <w:p w14:paraId="1DA3C455" w14:textId="77777777" w:rsidR="000F1E7B" w:rsidRDefault="000F1E7B" w:rsidP="00795477">
      <w:pPr>
        <w:rPr>
          <w:rFonts w:asciiTheme="minorHAnsi" w:hAnsiTheme="minorHAnsi" w:cs="Arial"/>
          <w:sz w:val="22"/>
          <w:szCs w:val="22"/>
        </w:rPr>
      </w:pPr>
    </w:p>
    <w:p w14:paraId="2EAFB4B1" w14:textId="02A7ED59" w:rsidR="00795477" w:rsidRPr="005D780D" w:rsidRDefault="00795477" w:rsidP="00795477">
      <w:pPr>
        <w:rPr>
          <w:rFonts w:asciiTheme="minorHAnsi" w:hAnsiTheme="minorHAnsi" w:cs="Arial"/>
          <w:sz w:val="22"/>
          <w:szCs w:val="22"/>
        </w:rPr>
      </w:pPr>
      <w:r w:rsidRPr="005D780D">
        <w:rPr>
          <w:rFonts w:asciiTheme="minorHAnsi" w:hAnsiTheme="minorHAnsi" w:cs="Arial"/>
          <w:sz w:val="22"/>
          <w:szCs w:val="22"/>
        </w:rPr>
        <w:t xml:space="preserve">Using our unique </w:t>
      </w:r>
      <w:proofErr w:type="spellStart"/>
      <w:r w:rsidRPr="005D780D">
        <w:rPr>
          <w:rFonts w:asciiTheme="minorHAnsi" w:hAnsiTheme="minorHAnsi" w:cs="Arial"/>
          <w:sz w:val="22"/>
          <w:szCs w:val="22"/>
        </w:rPr>
        <w:t>ProfitPlus</w:t>
      </w:r>
      <w:proofErr w:type="spellEnd"/>
      <w:r w:rsidRPr="005D780D">
        <w:rPr>
          <w:rFonts w:asciiTheme="minorHAnsi" w:hAnsiTheme="minorHAnsi" w:cs="Arial"/>
          <w:sz w:val="22"/>
          <w:szCs w:val="22"/>
        </w:rPr>
        <w:t xml:space="preserve"> Framework, we’ll do more than organize your books and track your income and expenses; we’ll deliver regular reports and sound advice that will help your business stay on track financially and increase your profits. </w:t>
      </w:r>
    </w:p>
    <w:p w14:paraId="25B3AC8A" w14:textId="77777777" w:rsidR="00795477" w:rsidRPr="005D780D" w:rsidRDefault="00795477" w:rsidP="00F7575F">
      <w:pPr>
        <w:rPr>
          <w:rFonts w:asciiTheme="minorHAnsi" w:hAnsiTheme="minorHAnsi" w:cs="Arial"/>
          <w:sz w:val="22"/>
          <w:szCs w:val="22"/>
        </w:rPr>
      </w:pPr>
    </w:p>
    <w:p w14:paraId="78EEF37C" w14:textId="77777777" w:rsidR="0059015E" w:rsidRPr="000F1E7B" w:rsidRDefault="0059015E" w:rsidP="00F7575F">
      <w:pPr>
        <w:rPr>
          <w:rFonts w:asciiTheme="minorHAnsi" w:hAnsiTheme="minorHAnsi" w:cs="Arial"/>
          <w:b/>
          <w:i/>
          <w:color w:val="800000"/>
        </w:rPr>
      </w:pPr>
      <w:r w:rsidRPr="000F1E7B">
        <w:rPr>
          <w:rFonts w:asciiTheme="minorHAnsi" w:hAnsiTheme="minorHAnsi" w:cs="Arial"/>
          <w:b/>
          <w:i/>
          <w:color w:val="800000"/>
        </w:rPr>
        <w:t>Payroll and Payroll Tax Service</w:t>
      </w:r>
    </w:p>
    <w:p w14:paraId="01FFD596" w14:textId="31426DF9" w:rsidR="0059015E" w:rsidRPr="005D780D" w:rsidRDefault="0059015E" w:rsidP="00F7575F">
      <w:pPr>
        <w:rPr>
          <w:rFonts w:asciiTheme="minorHAnsi" w:hAnsiTheme="minorHAnsi" w:cs="Arial"/>
          <w:sz w:val="22"/>
          <w:szCs w:val="22"/>
        </w:rPr>
      </w:pPr>
      <w:r w:rsidRPr="005D780D">
        <w:rPr>
          <w:rFonts w:asciiTheme="minorHAnsi" w:hAnsiTheme="minorHAnsi" w:cs="Arial"/>
          <w:sz w:val="22"/>
          <w:szCs w:val="22"/>
        </w:rPr>
        <w:t xml:space="preserve">With Balog + Tamburri, CPA’s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Pr="005D780D">
        <w:rPr>
          <w:rFonts w:asciiTheme="minorHAnsi" w:hAnsiTheme="minorHAnsi" w:cs="Arial"/>
          <w:sz w:val="22"/>
          <w:szCs w:val="22"/>
        </w:rPr>
        <w:t xml:space="preserve"> you can forget about the hassle and drudgery of processing weekly payroll and maintaining payroll records. As part of our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Pr="005D780D">
        <w:rPr>
          <w:rFonts w:asciiTheme="minorHAnsi" w:hAnsiTheme="minorHAnsi" w:cs="Arial"/>
          <w:sz w:val="22"/>
          <w:szCs w:val="22"/>
        </w:rPr>
        <w:t xml:space="preserve"> we maintain </w:t>
      </w:r>
      <w:r w:rsidR="00DF16ED" w:rsidRPr="005D780D">
        <w:rPr>
          <w:rFonts w:asciiTheme="minorHAnsi" w:hAnsiTheme="minorHAnsi" w:cs="Arial"/>
          <w:sz w:val="22"/>
          <w:szCs w:val="22"/>
        </w:rPr>
        <w:t>the complete payroll and payroll processing component</w:t>
      </w:r>
      <w:r w:rsidRPr="005D780D">
        <w:rPr>
          <w:rFonts w:asciiTheme="minorHAnsi" w:hAnsiTheme="minorHAnsi" w:cs="Arial"/>
          <w:sz w:val="22"/>
          <w:szCs w:val="22"/>
        </w:rPr>
        <w:t xml:space="preserve"> as an integral part of our regular bookkeeping services.  We even take care of negotiating and maintain</w:t>
      </w:r>
      <w:r w:rsidR="00DF16ED" w:rsidRPr="005D780D">
        <w:rPr>
          <w:rFonts w:asciiTheme="minorHAnsi" w:hAnsiTheme="minorHAnsi" w:cs="Arial"/>
          <w:sz w:val="22"/>
          <w:szCs w:val="22"/>
        </w:rPr>
        <w:t>ing any worker’s compensation in</w:t>
      </w:r>
      <w:r w:rsidRPr="005D780D">
        <w:rPr>
          <w:rFonts w:asciiTheme="minorHAnsi" w:hAnsiTheme="minorHAnsi" w:cs="Arial"/>
          <w:sz w:val="22"/>
          <w:szCs w:val="22"/>
        </w:rPr>
        <w:t>surance requirements. All you need to do is service your customers. We take care of the rest!</w:t>
      </w:r>
    </w:p>
    <w:p w14:paraId="4EB18095" w14:textId="77777777" w:rsidR="0059015E" w:rsidRPr="005D780D" w:rsidRDefault="0059015E" w:rsidP="00F7575F">
      <w:pPr>
        <w:rPr>
          <w:rFonts w:asciiTheme="minorHAnsi" w:hAnsiTheme="minorHAnsi" w:cs="Arial"/>
          <w:sz w:val="22"/>
          <w:szCs w:val="22"/>
        </w:rPr>
      </w:pPr>
    </w:p>
    <w:p w14:paraId="0A9EAA9A" w14:textId="77777777" w:rsidR="0059015E" w:rsidRPr="000F1E7B" w:rsidRDefault="00E7690C" w:rsidP="00F7575F">
      <w:pPr>
        <w:rPr>
          <w:rFonts w:asciiTheme="minorHAnsi" w:hAnsiTheme="minorHAnsi" w:cs="Arial"/>
          <w:b/>
          <w:i/>
          <w:color w:val="800000"/>
          <w:szCs w:val="22"/>
        </w:rPr>
      </w:pPr>
      <w:r w:rsidRPr="000F1E7B">
        <w:rPr>
          <w:rFonts w:asciiTheme="minorHAnsi" w:hAnsiTheme="minorHAnsi" w:cs="Arial"/>
          <w:b/>
          <w:i/>
          <w:color w:val="800000"/>
          <w:szCs w:val="22"/>
        </w:rPr>
        <w:t>H/R Services</w:t>
      </w:r>
    </w:p>
    <w:p w14:paraId="04039198" w14:textId="5C81BA01" w:rsidR="00E7690C" w:rsidRPr="005D780D" w:rsidRDefault="00E7690C" w:rsidP="00F7575F">
      <w:pPr>
        <w:rPr>
          <w:rFonts w:asciiTheme="minorHAnsi" w:hAnsiTheme="minorHAnsi" w:cs="Arial"/>
          <w:sz w:val="22"/>
          <w:szCs w:val="22"/>
          <w:shd w:val="clear" w:color="auto" w:fill="FFFFFF"/>
        </w:rPr>
      </w:pPr>
      <w:r w:rsidRPr="005D780D">
        <w:rPr>
          <w:rFonts w:asciiTheme="minorHAnsi" w:hAnsiTheme="minorHAnsi" w:cs="Arial"/>
          <w:sz w:val="22"/>
          <w:szCs w:val="22"/>
        </w:rPr>
        <w:t xml:space="preserve">As a client of Balog + Tamburri, CPA’s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w:t>
      </w:r>
      <w:r w:rsidRPr="005D780D">
        <w:rPr>
          <w:rFonts w:asciiTheme="minorHAnsi" w:hAnsiTheme="minorHAnsi" w:cs="Arial"/>
          <w:sz w:val="22"/>
          <w:szCs w:val="22"/>
        </w:rPr>
        <w:t xml:space="preserve"> you have access to total H/R </w:t>
      </w:r>
      <w:r w:rsidR="00001845" w:rsidRPr="005D780D">
        <w:rPr>
          <w:rFonts w:asciiTheme="minorHAnsi" w:hAnsiTheme="minorHAnsi" w:cs="Arial"/>
          <w:sz w:val="22"/>
          <w:szCs w:val="22"/>
        </w:rPr>
        <w:t>Management</w:t>
      </w:r>
      <w:r w:rsidRPr="005D780D">
        <w:rPr>
          <w:rFonts w:asciiTheme="minorHAnsi" w:hAnsiTheme="minorHAnsi" w:cs="Arial"/>
          <w:sz w:val="22"/>
          <w:szCs w:val="22"/>
        </w:rPr>
        <w:t xml:space="preserve"> services!  </w:t>
      </w:r>
      <w:r w:rsidRPr="005D780D">
        <w:rPr>
          <w:rFonts w:asciiTheme="minorHAnsi" w:hAnsiTheme="minorHAnsi" w:cs="Arial"/>
          <w:sz w:val="22"/>
          <w:szCs w:val="22"/>
          <w:shd w:val="clear" w:color="auto" w:fill="FFFFFF"/>
        </w:rPr>
        <w:t>Balog + Tamburri, CPA’s has a Strategic Alliance with</w:t>
      </w:r>
      <w:r w:rsidRPr="005D780D">
        <w:rPr>
          <w:rStyle w:val="apple-converted-space"/>
          <w:rFonts w:asciiTheme="minorHAnsi" w:hAnsiTheme="minorHAnsi" w:cs="Arial"/>
          <w:sz w:val="22"/>
          <w:szCs w:val="22"/>
          <w:shd w:val="clear" w:color="auto" w:fill="FFFFFF"/>
        </w:rPr>
        <w:t> </w:t>
      </w:r>
      <w:proofErr w:type="spellStart"/>
      <w:r w:rsidR="00000000">
        <w:fldChar w:fldCharType="begin"/>
      </w:r>
      <w:r w:rsidR="00000000">
        <w:instrText>HYPERLINK "https://www.mckenziehr.com/"</w:instrText>
      </w:r>
      <w:r w:rsidR="00000000">
        <w:fldChar w:fldCharType="separate"/>
      </w:r>
      <w:r w:rsidRPr="005D780D">
        <w:rPr>
          <w:rStyle w:val="Hyperlink"/>
          <w:rFonts w:asciiTheme="minorHAnsi" w:hAnsiTheme="minorHAnsi" w:cs="Arial"/>
          <w:color w:val="auto"/>
          <w:sz w:val="22"/>
          <w:szCs w:val="22"/>
          <w:bdr w:val="none" w:sz="0" w:space="0" w:color="auto" w:frame="1"/>
          <w:shd w:val="clear" w:color="auto" w:fill="FFFFFF"/>
        </w:rPr>
        <w:t>McKenzieHR</w:t>
      </w:r>
      <w:proofErr w:type="spellEnd"/>
      <w:r w:rsidR="00000000">
        <w:rPr>
          <w:rStyle w:val="Hyperlink"/>
          <w:rFonts w:asciiTheme="minorHAnsi" w:hAnsiTheme="minorHAnsi" w:cs="Arial"/>
          <w:color w:val="auto"/>
          <w:sz w:val="22"/>
          <w:szCs w:val="22"/>
          <w:bdr w:val="none" w:sz="0" w:space="0" w:color="auto" w:frame="1"/>
          <w:shd w:val="clear" w:color="auto" w:fill="FFFFFF"/>
        </w:rPr>
        <w:fldChar w:fldCharType="end"/>
      </w:r>
      <w:r w:rsidRPr="005D780D">
        <w:rPr>
          <w:rFonts w:asciiTheme="minorHAnsi" w:hAnsiTheme="minorHAnsi" w:cs="Arial"/>
          <w:sz w:val="22"/>
          <w:szCs w:val="22"/>
        </w:rPr>
        <w:t xml:space="preserve">, a recognized leader in providing HR and personnel management services to a wide range of organizations, bringing </w:t>
      </w:r>
      <w:r w:rsidRPr="005D780D">
        <w:rPr>
          <w:rFonts w:asciiTheme="minorHAnsi" w:hAnsiTheme="minorHAnsi" w:cs="Arial"/>
          <w:sz w:val="22"/>
          <w:szCs w:val="22"/>
          <w:shd w:val="clear" w:color="auto" w:fill="FFFFFF"/>
        </w:rPr>
        <w:t xml:space="preserve">over 30 years of human resource management experience to our clients. </w:t>
      </w:r>
    </w:p>
    <w:p w14:paraId="17F517D0" w14:textId="77777777" w:rsidR="00E7690C" w:rsidRPr="005D780D" w:rsidRDefault="00E7690C" w:rsidP="00F7575F">
      <w:pPr>
        <w:rPr>
          <w:rFonts w:asciiTheme="minorHAnsi" w:hAnsiTheme="minorHAnsi" w:cs="Arial"/>
          <w:sz w:val="22"/>
          <w:szCs w:val="22"/>
          <w:shd w:val="clear" w:color="auto" w:fill="FFFFFF"/>
        </w:rPr>
      </w:pPr>
    </w:p>
    <w:p w14:paraId="309F44C1" w14:textId="77777777" w:rsidR="0059015E" w:rsidRPr="005D780D" w:rsidRDefault="00E7690C" w:rsidP="00F7575F">
      <w:pPr>
        <w:rPr>
          <w:rFonts w:asciiTheme="minorHAnsi" w:hAnsiTheme="minorHAnsi" w:cs="Arial"/>
          <w:sz w:val="22"/>
          <w:szCs w:val="22"/>
        </w:rPr>
      </w:pPr>
      <w:r w:rsidRPr="005D780D">
        <w:rPr>
          <w:rFonts w:asciiTheme="minorHAnsi" w:hAnsiTheme="minorHAnsi" w:cs="Arial"/>
          <w:sz w:val="22"/>
          <w:szCs w:val="22"/>
          <w:shd w:val="clear" w:color="auto" w:fill="FFFFFF"/>
        </w:rPr>
        <w:t xml:space="preserve">This includes training and development, Equal Employment Opportunity compliance experience Affirmative Action Plan Development, Performance Management and Compensation systems development, Professional and Staff recruitment, employee relations, union avoidance and labor contract negotiations. </w:t>
      </w:r>
    </w:p>
    <w:p w14:paraId="691D70CF" w14:textId="77777777" w:rsidR="0059015E" w:rsidRPr="005D780D" w:rsidRDefault="0059015E" w:rsidP="00F7575F">
      <w:pPr>
        <w:rPr>
          <w:rFonts w:asciiTheme="minorHAnsi" w:hAnsiTheme="minorHAnsi" w:cs="Arial"/>
          <w:sz w:val="22"/>
          <w:szCs w:val="22"/>
        </w:rPr>
      </w:pPr>
    </w:p>
    <w:p w14:paraId="297DA718" w14:textId="77777777" w:rsidR="00F7575F" w:rsidRPr="000F1E7B" w:rsidRDefault="00F7575F" w:rsidP="00F7575F">
      <w:pPr>
        <w:rPr>
          <w:rFonts w:asciiTheme="minorHAnsi" w:hAnsiTheme="minorHAnsi" w:cs="Arial"/>
          <w:b/>
          <w:i/>
          <w:color w:val="800000"/>
          <w:szCs w:val="22"/>
        </w:rPr>
      </w:pPr>
      <w:r w:rsidRPr="000F1E7B">
        <w:rPr>
          <w:rFonts w:asciiTheme="minorHAnsi" w:hAnsiTheme="minorHAnsi" w:cs="Arial"/>
          <w:b/>
          <w:i/>
          <w:color w:val="800000"/>
          <w:szCs w:val="22"/>
        </w:rPr>
        <w:t xml:space="preserve">Administrative Support Services </w:t>
      </w:r>
    </w:p>
    <w:p w14:paraId="547FFACA" w14:textId="77C99C51" w:rsidR="00F7575F" w:rsidRPr="005D780D" w:rsidRDefault="00F7575F" w:rsidP="00F7575F">
      <w:pPr>
        <w:rPr>
          <w:rFonts w:asciiTheme="minorHAnsi" w:hAnsiTheme="minorHAnsi" w:cs="Arial"/>
          <w:sz w:val="22"/>
          <w:szCs w:val="22"/>
        </w:rPr>
      </w:pPr>
      <w:r w:rsidRPr="005D780D">
        <w:rPr>
          <w:rFonts w:asciiTheme="minorHAnsi" w:hAnsiTheme="minorHAnsi" w:cs="Arial"/>
          <w:sz w:val="22"/>
          <w:szCs w:val="22"/>
        </w:rPr>
        <w:t xml:space="preserve">Growing businesses often outpace their support staff. This can result in chaos and IRS issues during tax time. That is why Balog + Tamburri, CPAs </w:t>
      </w:r>
      <w:proofErr w:type="spellStart"/>
      <w:r w:rsidRPr="005D780D">
        <w:rPr>
          <w:rFonts w:asciiTheme="minorHAnsi" w:hAnsiTheme="minorHAnsi" w:cs="Arial"/>
          <w:b/>
          <w:sz w:val="22"/>
          <w:szCs w:val="22"/>
        </w:rPr>
        <w:t>ProfitPlus</w:t>
      </w:r>
      <w:proofErr w:type="spellEnd"/>
      <w:r w:rsidRPr="005D780D">
        <w:rPr>
          <w:rFonts w:asciiTheme="minorHAnsi" w:hAnsiTheme="minorHAnsi" w:cs="Arial"/>
          <w:b/>
          <w:sz w:val="22"/>
          <w:szCs w:val="22"/>
        </w:rPr>
        <w:t xml:space="preserve"> Back Office Support </w:t>
      </w:r>
      <w:r w:rsidRPr="005D780D">
        <w:rPr>
          <w:rFonts w:asciiTheme="minorHAnsi" w:hAnsiTheme="minorHAnsi" w:cs="Arial"/>
          <w:sz w:val="22"/>
          <w:szCs w:val="22"/>
        </w:rPr>
        <w:t xml:space="preserve">includes </w:t>
      </w:r>
      <w:proofErr w:type="gramStart"/>
      <w:r w:rsidRPr="005D780D">
        <w:rPr>
          <w:rFonts w:asciiTheme="minorHAnsi" w:hAnsiTheme="minorHAnsi" w:cs="Arial"/>
          <w:sz w:val="22"/>
          <w:szCs w:val="22"/>
        </w:rPr>
        <w:t>any and all</w:t>
      </w:r>
      <w:proofErr w:type="gramEnd"/>
      <w:r w:rsidRPr="005D780D">
        <w:rPr>
          <w:rFonts w:asciiTheme="minorHAnsi" w:hAnsiTheme="minorHAnsi" w:cs="Arial"/>
          <w:sz w:val="22"/>
          <w:szCs w:val="22"/>
        </w:rPr>
        <w:t xml:space="preserve"> administrative and clerical support you may require. Whether it is just catching up on filing or a total overhaul of the administrative aspects of your organization, </w:t>
      </w:r>
      <w:r w:rsidR="00DF16ED" w:rsidRPr="005D780D">
        <w:rPr>
          <w:rFonts w:asciiTheme="minorHAnsi" w:hAnsiTheme="minorHAnsi" w:cs="Arial"/>
          <w:sz w:val="22"/>
          <w:szCs w:val="22"/>
        </w:rPr>
        <w:t>we</w:t>
      </w:r>
      <w:r w:rsidRPr="005D780D">
        <w:rPr>
          <w:rFonts w:asciiTheme="minorHAnsi" w:hAnsiTheme="minorHAnsi" w:cs="Arial"/>
          <w:sz w:val="22"/>
          <w:szCs w:val="22"/>
        </w:rPr>
        <w:t xml:space="preserve"> can provide a streamlined, cost-effective solution. Some of the services we provide include:</w:t>
      </w:r>
    </w:p>
    <w:p w14:paraId="4CC504A1" w14:textId="77777777" w:rsidR="00F7575F" w:rsidRPr="005D780D" w:rsidRDefault="00F7575F" w:rsidP="00F7575F">
      <w:pPr>
        <w:pStyle w:val="ListParagraph"/>
        <w:widowControl/>
        <w:numPr>
          <w:ilvl w:val="0"/>
          <w:numId w:val="7"/>
        </w:numPr>
        <w:autoSpaceDE/>
        <w:autoSpaceDN/>
        <w:adjustRightInd/>
        <w:rPr>
          <w:rFonts w:asciiTheme="minorHAnsi" w:hAnsiTheme="minorHAnsi" w:cs="Arial"/>
          <w:sz w:val="22"/>
          <w:szCs w:val="22"/>
        </w:rPr>
      </w:pPr>
      <w:r w:rsidRPr="005D780D">
        <w:rPr>
          <w:rFonts w:asciiTheme="minorHAnsi" w:hAnsiTheme="minorHAnsi" w:cs="Arial"/>
          <w:sz w:val="22"/>
          <w:szCs w:val="22"/>
        </w:rPr>
        <w:t>Filing and file organization</w:t>
      </w:r>
    </w:p>
    <w:p w14:paraId="3D4F67E2" w14:textId="77777777" w:rsidR="00F7575F" w:rsidRPr="005D780D" w:rsidRDefault="00F7575F" w:rsidP="00F7575F">
      <w:pPr>
        <w:pStyle w:val="ListParagraph"/>
        <w:widowControl/>
        <w:numPr>
          <w:ilvl w:val="0"/>
          <w:numId w:val="7"/>
        </w:numPr>
        <w:autoSpaceDE/>
        <w:autoSpaceDN/>
        <w:adjustRightInd/>
        <w:rPr>
          <w:rFonts w:asciiTheme="minorHAnsi" w:hAnsiTheme="minorHAnsi" w:cs="Arial"/>
          <w:sz w:val="22"/>
          <w:szCs w:val="22"/>
        </w:rPr>
      </w:pPr>
      <w:r w:rsidRPr="005D780D">
        <w:rPr>
          <w:rFonts w:asciiTheme="minorHAnsi" w:hAnsiTheme="minorHAnsi" w:cs="Arial"/>
          <w:sz w:val="22"/>
          <w:szCs w:val="22"/>
        </w:rPr>
        <w:t>Sales administration and tracking</w:t>
      </w:r>
    </w:p>
    <w:p w14:paraId="2A512950" w14:textId="77777777" w:rsidR="00F7575F" w:rsidRPr="005D780D" w:rsidRDefault="00F7575F" w:rsidP="00F7575F">
      <w:pPr>
        <w:pStyle w:val="ListParagraph"/>
        <w:widowControl/>
        <w:numPr>
          <w:ilvl w:val="0"/>
          <w:numId w:val="7"/>
        </w:numPr>
        <w:autoSpaceDE/>
        <w:autoSpaceDN/>
        <w:adjustRightInd/>
        <w:rPr>
          <w:rFonts w:asciiTheme="minorHAnsi" w:hAnsiTheme="minorHAnsi" w:cs="Arial"/>
          <w:sz w:val="22"/>
          <w:szCs w:val="22"/>
        </w:rPr>
      </w:pPr>
      <w:r w:rsidRPr="005D780D">
        <w:rPr>
          <w:rFonts w:asciiTheme="minorHAnsi" w:hAnsiTheme="minorHAnsi" w:cs="Arial"/>
          <w:sz w:val="22"/>
          <w:szCs w:val="22"/>
        </w:rPr>
        <w:t>File Maintenance</w:t>
      </w:r>
    </w:p>
    <w:p w14:paraId="06AA9E3C" w14:textId="77777777" w:rsidR="00F7575F" w:rsidRPr="005D780D" w:rsidRDefault="00F7575F" w:rsidP="00F7575F">
      <w:pPr>
        <w:pStyle w:val="ListParagraph"/>
        <w:widowControl/>
        <w:numPr>
          <w:ilvl w:val="0"/>
          <w:numId w:val="7"/>
        </w:numPr>
        <w:autoSpaceDE/>
        <w:autoSpaceDN/>
        <w:adjustRightInd/>
        <w:rPr>
          <w:rFonts w:asciiTheme="minorHAnsi" w:hAnsiTheme="minorHAnsi" w:cs="Arial"/>
          <w:sz w:val="22"/>
          <w:szCs w:val="22"/>
        </w:rPr>
      </w:pPr>
      <w:r w:rsidRPr="005D780D">
        <w:rPr>
          <w:rFonts w:asciiTheme="minorHAnsi" w:hAnsiTheme="minorHAnsi" w:cs="Arial"/>
          <w:sz w:val="22"/>
          <w:szCs w:val="22"/>
        </w:rPr>
        <w:t xml:space="preserve">Business correspondence </w:t>
      </w:r>
    </w:p>
    <w:p w14:paraId="5A8511CD" w14:textId="77777777" w:rsidR="00F7575F" w:rsidRPr="005D780D" w:rsidRDefault="00F7575F" w:rsidP="00F7575F">
      <w:pPr>
        <w:rPr>
          <w:rFonts w:asciiTheme="minorHAnsi" w:hAnsiTheme="minorHAnsi" w:cs="Arial"/>
          <w:sz w:val="22"/>
          <w:szCs w:val="22"/>
        </w:rPr>
      </w:pPr>
    </w:p>
    <w:p w14:paraId="3E08D38B" w14:textId="77777777" w:rsidR="00FD6A2F" w:rsidRPr="005D780D" w:rsidRDefault="00D8157F" w:rsidP="005D780D">
      <w:pPr>
        <w:rPr>
          <w:rFonts w:asciiTheme="minorHAnsi" w:hAnsiTheme="minorHAnsi"/>
          <w:color w:val="000000"/>
          <w:sz w:val="22"/>
          <w:szCs w:val="22"/>
        </w:rPr>
      </w:pPr>
      <w:r w:rsidRPr="005D780D">
        <w:rPr>
          <w:rFonts w:asciiTheme="minorHAnsi" w:hAnsiTheme="minorHAnsi" w:cs="Arial"/>
          <w:sz w:val="22"/>
          <w:szCs w:val="22"/>
        </w:rPr>
        <w:t xml:space="preserve">For a free consultation with absolutely no obligation or cost to you call </w:t>
      </w:r>
      <w:r w:rsidR="00E543DA" w:rsidRPr="005D780D">
        <w:rPr>
          <w:rFonts w:asciiTheme="minorHAnsi" w:hAnsiTheme="minorHAnsi" w:cs="Arial"/>
          <w:sz w:val="22"/>
          <w:szCs w:val="22"/>
        </w:rPr>
        <w:t xml:space="preserve">Richard T. </w:t>
      </w:r>
      <w:r w:rsidRPr="005D780D">
        <w:rPr>
          <w:rFonts w:asciiTheme="minorHAnsi" w:hAnsiTheme="minorHAnsi" w:cs="Arial"/>
          <w:sz w:val="22"/>
          <w:szCs w:val="22"/>
        </w:rPr>
        <w:t>Balog</w:t>
      </w:r>
      <w:r w:rsidR="00E543DA" w:rsidRPr="005D780D">
        <w:rPr>
          <w:rFonts w:asciiTheme="minorHAnsi" w:hAnsiTheme="minorHAnsi" w:cs="Arial"/>
          <w:sz w:val="22"/>
          <w:szCs w:val="22"/>
        </w:rPr>
        <w:t>, CPA\CFF, Managing Partner, at 904-945-1220</w:t>
      </w:r>
      <w:r w:rsidRPr="005D780D">
        <w:rPr>
          <w:rFonts w:asciiTheme="minorHAnsi" w:hAnsiTheme="minorHAnsi" w:cs="Arial"/>
          <w:sz w:val="22"/>
          <w:szCs w:val="22"/>
        </w:rPr>
        <w:t xml:space="preserve"> or email Rick at </w:t>
      </w:r>
      <w:hyperlink r:id="rId8" w:history="1">
        <w:r w:rsidRPr="005D780D">
          <w:rPr>
            <w:rStyle w:val="Hyperlink"/>
            <w:rFonts w:asciiTheme="minorHAnsi" w:hAnsiTheme="minorHAnsi" w:cs="Arial"/>
            <w:sz w:val="22"/>
            <w:szCs w:val="22"/>
          </w:rPr>
          <w:t>rick@flgacpa.com</w:t>
        </w:r>
      </w:hyperlink>
      <w:r w:rsidRPr="005D780D">
        <w:rPr>
          <w:rFonts w:asciiTheme="minorHAnsi" w:hAnsiTheme="minorHAnsi" w:cs="Arial"/>
          <w:sz w:val="22"/>
          <w:szCs w:val="22"/>
        </w:rPr>
        <w:t>. We look forward to speaking with you, and to helping you increase your profits in this challenging economy.</w:t>
      </w:r>
      <w:r w:rsidR="005D780D" w:rsidRPr="005D780D">
        <w:rPr>
          <w:rFonts w:asciiTheme="minorHAnsi" w:hAnsiTheme="minorHAnsi"/>
          <w:color w:val="000000"/>
          <w:sz w:val="22"/>
          <w:szCs w:val="22"/>
        </w:rPr>
        <w:t xml:space="preserve"> </w:t>
      </w:r>
    </w:p>
    <w:sectPr w:rsidR="00FD6A2F" w:rsidRPr="005D780D" w:rsidSect="0048226A">
      <w:headerReference w:type="default" r:id="rId9"/>
      <w:footerReference w:type="default" r:id="rId10"/>
      <w:footerReference w:type="first" r:id="rId11"/>
      <w:type w:val="continuous"/>
      <w:pgSz w:w="12240" w:h="15840"/>
      <w:pgMar w:top="1152" w:right="1440" w:bottom="1152" w:left="1440"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8229" w14:textId="77777777" w:rsidR="003864D0" w:rsidRDefault="003864D0">
      <w:r>
        <w:separator/>
      </w:r>
    </w:p>
  </w:endnote>
  <w:endnote w:type="continuationSeparator" w:id="0">
    <w:p w14:paraId="1F15A8E9" w14:textId="77777777" w:rsidR="003864D0" w:rsidRDefault="0038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63E"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Pr>
        <w:rFonts w:ascii="Arial" w:hAnsi="Arial" w:cs="Arial"/>
        <w:sz w:val="16"/>
        <w:szCs w:val="16"/>
      </w:rPr>
      <w:t>3119 Spring Glen Road</w:t>
    </w:r>
    <w:r w:rsidRPr="00461D0C">
      <w:rPr>
        <w:rFonts w:ascii="Arial" w:hAnsi="Arial" w:cs="Arial"/>
        <w:sz w:val="16"/>
        <w:szCs w:val="16"/>
      </w:rPr>
      <w:tab/>
      <w:t>7 Old Mission Avenue</w:t>
    </w:r>
  </w:p>
  <w:p w14:paraId="08536DE9"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Pr>
        <w:rFonts w:ascii="Arial" w:hAnsi="Arial" w:cs="Arial"/>
        <w:sz w:val="16"/>
        <w:szCs w:val="16"/>
      </w:rPr>
      <w:t>Suite 107</w:t>
    </w:r>
    <w:r w:rsidRPr="00461D0C">
      <w:rPr>
        <w:rFonts w:ascii="Arial" w:hAnsi="Arial" w:cs="Arial"/>
        <w:sz w:val="16"/>
        <w:szCs w:val="16"/>
      </w:rPr>
      <w:tab/>
      <w:t>Suite 200</w:t>
    </w:r>
  </w:p>
  <w:p w14:paraId="03AC3EC4"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sidRPr="00461D0C">
      <w:rPr>
        <w:rFonts w:ascii="Arial" w:hAnsi="Arial" w:cs="Arial"/>
        <w:sz w:val="16"/>
        <w:szCs w:val="16"/>
      </w:rPr>
      <w:t>Jac</w:t>
    </w:r>
    <w:r>
      <w:rPr>
        <w:rFonts w:ascii="Arial" w:hAnsi="Arial" w:cs="Arial"/>
        <w:sz w:val="16"/>
        <w:szCs w:val="16"/>
      </w:rPr>
      <w:t>ksonville, FL  32207</w:t>
    </w:r>
    <w:r w:rsidRPr="00461D0C">
      <w:rPr>
        <w:rFonts w:ascii="Arial" w:hAnsi="Arial" w:cs="Arial"/>
        <w:sz w:val="16"/>
        <w:szCs w:val="16"/>
      </w:rPr>
      <w:tab/>
      <w:t>St. Augustine, FL  32084</w:t>
    </w:r>
  </w:p>
  <w:p w14:paraId="01F0A4BF"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sidRPr="00461D0C">
      <w:rPr>
        <w:rFonts w:ascii="Arial" w:hAnsi="Arial" w:cs="Arial"/>
        <w:sz w:val="16"/>
        <w:szCs w:val="16"/>
      </w:rPr>
      <w:t>904-268-1148</w:t>
    </w:r>
    <w:r w:rsidRPr="00461D0C">
      <w:rPr>
        <w:rFonts w:ascii="Arial" w:hAnsi="Arial" w:cs="Arial"/>
        <w:sz w:val="16"/>
        <w:szCs w:val="16"/>
      </w:rPr>
      <w:tab/>
      <w:t>www.flgacpa.com</w:t>
    </w:r>
  </w:p>
  <w:p w14:paraId="07ECE811" w14:textId="77777777" w:rsidR="005D780D" w:rsidRPr="00E90DA7" w:rsidRDefault="005D780D" w:rsidP="00E9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AEA3"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Pr>
        <w:rFonts w:ascii="Arial" w:hAnsi="Arial" w:cs="Arial"/>
        <w:sz w:val="16"/>
        <w:szCs w:val="16"/>
      </w:rPr>
      <w:t>3119 Spring Glen Road</w:t>
    </w:r>
    <w:r w:rsidRPr="00461D0C">
      <w:rPr>
        <w:rFonts w:ascii="Arial" w:hAnsi="Arial" w:cs="Arial"/>
        <w:sz w:val="16"/>
        <w:szCs w:val="16"/>
      </w:rPr>
      <w:tab/>
      <w:t>7 Old Mission Avenue</w:t>
    </w:r>
  </w:p>
  <w:p w14:paraId="6E88857B"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Pr>
        <w:rFonts w:ascii="Arial" w:hAnsi="Arial" w:cs="Arial"/>
        <w:sz w:val="16"/>
        <w:szCs w:val="16"/>
      </w:rPr>
      <w:t>Suite 107</w:t>
    </w:r>
    <w:r w:rsidRPr="00461D0C">
      <w:rPr>
        <w:rFonts w:ascii="Arial" w:hAnsi="Arial" w:cs="Arial"/>
        <w:sz w:val="16"/>
        <w:szCs w:val="16"/>
      </w:rPr>
      <w:tab/>
      <w:t>Suite 200</w:t>
    </w:r>
  </w:p>
  <w:p w14:paraId="0675B52D"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sidRPr="00461D0C">
      <w:rPr>
        <w:rFonts w:ascii="Arial" w:hAnsi="Arial" w:cs="Arial"/>
        <w:sz w:val="16"/>
        <w:szCs w:val="16"/>
      </w:rPr>
      <w:t>Jac</w:t>
    </w:r>
    <w:r>
      <w:rPr>
        <w:rFonts w:ascii="Arial" w:hAnsi="Arial" w:cs="Arial"/>
        <w:sz w:val="16"/>
        <w:szCs w:val="16"/>
      </w:rPr>
      <w:t>ksonville, FL  32207</w:t>
    </w:r>
    <w:r w:rsidRPr="00461D0C">
      <w:rPr>
        <w:rFonts w:ascii="Arial" w:hAnsi="Arial" w:cs="Arial"/>
        <w:sz w:val="16"/>
        <w:szCs w:val="16"/>
      </w:rPr>
      <w:tab/>
      <w:t>St. Augustine, FL  32084</w:t>
    </w:r>
  </w:p>
  <w:p w14:paraId="6CB42BA1" w14:textId="77777777" w:rsidR="005D780D" w:rsidRPr="00461D0C" w:rsidRDefault="005D780D" w:rsidP="00E90DA7">
    <w:pPr>
      <w:pStyle w:val="Footer"/>
      <w:pBdr>
        <w:top w:val="thinThickSmallGap" w:sz="24" w:space="1" w:color="622423"/>
      </w:pBdr>
      <w:tabs>
        <w:tab w:val="clear" w:pos="4320"/>
        <w:tab w:val="clear" w:pos="8640"/>
        <w:tab w:val="right" w:pos="9360"/>
      </w:tabs>
      <w:rPr>
        <w:rFonts w:ascii="Arial" w:hAnsi="Arial" w:cs="Arial"/>
        <w:sz w:val="16"/>
        <w:szCs w:val="16"/>
      </w:rPr>
    </w:pPr>
    <w:r w:rsidRPr="00461D0C">
      <w:rPr>
        <w:rFonts w:ascii="Arial" w:hAnsi="Arial" w:cs="Arial"/>
        <w:sz w:val="16"/>
        <w:szCs w:val="16"/>
      </w:rPr>
      <w:t>904-268-1148</w:t>
    </w:r>
    <w:r w:rsidRPr="00461D0C">
      <w:rPr>
        <w:rFonts w:ascii="Arial" w:hAnsi="Arial" w:cs="Arial"/>
        <w:sz w:val="16"/>
        <w:szCs w:val="16"/>
      </w:rPr>
      <w:tab/>
      <w:t>www.flgacpa.com</w:t>
    </w:r>
  </w:p>
  <w:p w14:paraId="56FAA6BD" w14:textId="77777777" w:rsidR="005D780D" w:rsidRDefault="005D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09F0" w14:textId="77777777" w:rsidR="003864D0" w:rsidRDefault="003864D0">
      <w:r>
        <w:separator/>
      </w:r>
    </w:p>
  </w:footnote>
  <w:footnote w:type="continuationSeparator" w:id="0">
    <w:p w14:paraId="34ADB1BE" w14:textId="77777777" w:rsidR="003864D0" w:rsidRDefault="0038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7BD2" w14:textId="77777777" w:rsidR="005D780D" w:rsidRPr="000F1E7B" w:rsidRDefault="005D780D" w:rsidP="000F1E7B">
    <w:pPr>
      <w:tabs>
        <w:tab w:val="center" w:pos="4680"/>
      </w:tabs>
      <w:spacing w:line="276" w:lineRule="auto"/>
      <w:rPr>
        <w:b/>
        <w:bCs/>
        <w:smallCaps/>
        <w:color w:val="800000"/>
      </w:rPr>
    </w:pPr>
    <w:r w:rsidRPr="000F1E7B">
      <w:rPr>
        <w:color w:val="800000"/>
      </w:rPr>
      <w:tab/>
    </w:r>
    <w:r w:rsidRPr="000F1E7B">
      <w:rPr>
        <w:b/>
        <w:bCs/>
        <w:smallCaps/>
        <w:color w:val="800000"/>
      </w:rPr>
      <w:t>Balog + Tamburri, CPA’s</w:t>
    </w:r>
  </w:p>
  <w:p w14:paraId="57651A27" w14:textId="77777777" w:rsidR="005D780D" w:rsidRDefault="005D780D">
    <w:pPr>
      <w:spacing w:line="19" w:lineRule="exact"/>
      <w:rPr>
        <w:color w:val="000000"/>
      </w:rPr>
    </w:pPr>
    <w:r>
      <w:rPr>
        <w:noProof/>
      </w:rPr>
      <mc:AlternateContent>
        <mc:Choice Requires="wps">
          <w:drawing>
            <wp:anchor distT="0" distB="0" distL="114300" distR="114300" simplePos="0" relativeHeight="251657728" behindDoc="1" locked="1" layoutInCell="0" allowOverlap="1" wp14:anchorId="4C00C251" wp14:editId="542B7FB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73B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" o:allowincell="f" fillcolor="black" stroked="f">
              <w10:wrap anchorx="page"/>
              <w10:anchorlock/>
            </v:rect>
          </w:pict>
        </mc:Fallback>
      </mc:AlternateContent>
    </w:r>
  </w:p>
  <w:p w14:paraId="5CA940EE" w14:textId="77777777" w:rsidR="005D780D" w:rsidRDefault="005D780D">
    <w:pPr>
      <w:spacing w:line="240" w:lineRule="exac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170"/>
    <w:multiLevelType w:val="hybridMultilevel"/>
    <w:tmpl w:val="DA50B748"/>
    <w:lvl w:ilvl="0" w:tplc="EA9A92BE">
      <w:start w:val="1"/>
      <w:numFmt w:val="bullet"/>
      <w:lvlText w:val=""/>
      <w:lvlJc w:val="left"/>
      <w:pPr>
        <w:tabs>
          <w:tab w:val="num" w:pos="720"/>
        </w:tabs>
        <w:ind w:left="720" w:hanging="360"/>
      </w:pPr>
      <w:rPr>
        <w:rFonts w:ascii="Symbol" w:hAnsi="Symbol" w:hint="default"/>
      </w:rPr>
    </w:lvl>
    <w:lvl w:ilvl="1" w:tplc="238C1318" w:tentative="1">
      <w:start w:val="1"/>
      <w:numFmt w:val="bullet"/>
      <w:lvlText w:val=""/>
      <w:lvlJc w:val="left"/>
      <w:pPr>
        <w:tabs>
          <w:tab w:val="num" w:pos="1440"/>
        </w:tabs>
        <w:ind w:left="1440" w:hanging="360"/>
      </w:pPr>
      <w:rPr>
        <w:rFonts w:ascii="Symbol" w:hAnsi="Symbol" w:hint="default"/>
      </w:rPr>
    </w:lvl>
    <w:lvl w:ilvl="2" w:tplc="C020FE02" w:tentative="1">
      <w:start w:val="1"/>
      <w:numFmt w:val="bullet"/>
      <w:lvlText w:val=""/>
      <w:lvlJc w:val="left"/>
      <w:pPr>
        <w:tabs>
          <w:tab w:val="num" w:pos="2160"/>
        </w:tabs>
        <w:ind w:left="2160" w:hanging="360"/>
      </w:pPr>
      <w:rPr>
        <w:rFonts w:ascii="Symbol" w:hAnsi="Symbol" w:hint="default"/>
      </w:rPr>
    </w:lvl>
    <w:lvl w:ilvl="3" w:tplc="35AEC48E" w:tentative="1">
      <w:start w:val="1"/>
      <w:numFmt w:val="bullet"/>
      <w:lvlText w:val=""/>
      <w:lvlJc w:val="left"/>
      <w:pPr>
        <w:tabs>
          <w:tab w:val="num" w:pos="2880"/>
        </w:tabs>
        <w:ind w:left="2880" w:hanging="360"/>
      </w:pPr>
      <w:rPr>
        <w:rFonts w:ascii="Symbol" w:hAnsi="Symbol" w:hint="default"/>
      </w:rPr>
    </w:lvl>
    <w:lvl w:ilvl="4" w:tplc="258A8BD2" w:tentative="1">
      <w:start w:val="1"/>
      <w:numFmt w:val="bullet"/>
      <w:lvlText w:val=""/>
      <w:lvlJc w:val="left"/>
      <w:pPr>
        <w:tabs>
          <w:tab w:val="num" w:pos="3600"/>
        </w:tabs>
        <w:ind w:left="3600" w:hanging="360"/>
      </w:pPr>
      <w:rPr>
        <w:rFonts w:ascii="Symbol" w:hAnsi="Symbol" w:hint="default"/>
      </w:rPr>
    </w:lvl>
    <w:lvl w:ilvl="5" w:tplc="8B64E894" w:tentative="1">
      <w:start w:val="1"/>
      <w:numFmt w:val="bullet"/>
      <w:lvlText w:val=""/>
      <w:lvlJc w:val="left"/>
      <w:pPr>
        <w:tabs>
          <w:tab w:val="num" w:pos="4320"/>
        </w:tabs>
        <w:ind w:left="4320" w:hanging="360"/>
      </w:pPr>
      <w:rPr>
        <w:rFonts w:ascii="Symbol" w:hAnsi="Symbol" w:hint="default"/>
      </w:rPr>
    </w:lvl>
    <w:lvl w:ilvl="6" w:tplc="246EF412" w:tentative="1">
      <w:start w:val="1"/>
      <w:numFmt w:val="bullet"/>
      <w:lvlText w:val=""/>
      <w:lvlJc w:val="left"/>
      <w:pPr>
        <w:tabs>
          <w:tab w:val="num" w:pos="5040"/>
        </w:tabs>
        <w:ind w:left="5040" w:hanging="360"/>
      </w:pPr>
      <w:rPr>
        <w:rFonts w:ascii="Symbol" w:hAnsi="Symbol" w:hint="default"/>
      </w:rPr>
    </w:lvl>
    <w:lvl w:ilvl="7" w:tplc="E460CD14" w:tentative="1">
      <w:start w:val="1"/>
      <w:numFmt w:val="bullet"/>
      <w:lvlText w:val=""/>
      <w:lvlJc w:val="left"/>
      <w:pPr>
        <w:tabs>
          <w:tab w:val="num" w:pos="5760"/>
        </w:tabs>
        <w:ind w:left="5760" w:hanging="360"/>
      </w:pPr>
      <w:rPr>
        <w:rFonts w:ascii="Symbol" w:hAnsi="Symbol" w:hint="default"/>
      </w:rPr>
    </w:lvl>
    <w:lvl w:ilvl="8" w:tplc="0686AB8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CA558C"/>
    <w:multiLevelType w:val="hybridMultilevel"/>
    <w:tmpl w:val="5086B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91C84"/>
    <w:multiLevelType w:val="hybridMultilevel"/>
    <w:tmpl w:val="5D8892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50A6C"/>
    <w:multiLevelType w:val="hybridMultilevel"/>
    <w:tmpl w:val="FFCA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51B54"/>
    <w:multiLevelType w:val="hybridMultilevel"/>
    <w:tmpl w:val="599633AE"/>
    <w:lvl w:ilvl="0" w:tplc="D7743C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177E78"/>
    <w:multiLevelType w:val="hybridMultilevel"/>
    <w:tmpl w:val="1678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45CFA"/>
    <w:multiLevelType w:val="hybridMultilevel"/>
    <w:tmpl w:val="67D4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B3C9B"/>
    <w:multiLevelType w:val="multilevel"/>
    <w:tmpl w:val="91FA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28836">
    <w:abstractNumId w:val="1"/>
  </w:num>
  <w:num w:numId="2" w16cid:durableId="721562764">
    <w:abstractNumId w:val="2"/>
  </w:num>
  <w:num w:numId="3" w16cid:durableId="303658851">
    <w:abstractNumId w:val="7"/>
  </w:num>
  <w:num w:numId="4" w16cid:durableId="8217193">
    <w:abstractNumId w:val="4"/>
  </w:num>
  <w:num w:numId="5" w16cid:durableId="746149422">
    <w:abstractNumId w:val="0"/>
  </w:num>
  <w:num w:numId="6" w16cid:durableId="778723412">
    <w:abstractNumId w:val="3"/>
  </w:num>
  <w:num w:numId="7" w16cid:durableId="369189170">
    <w:abstractNumId w:val="5"/>
  </w:num>
  <w:num w:numId="8" w16cid:durableId="2015449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2F"/>
    <w:rsid w:val="00001845"/>
    <w:rsid w:val="000047D0"/>
    <w:rsid w:val="00071D67"/>
    <w:rsid w:val="000F1C11"/>
    <w:rsid w:val="000F1E7B"/>
    <w:rsid w:val="00103217"/>
    <w:rsid w:val="0011095E"/>
    <w:rsid w:val="00147DCB"/>
    <w:rsid w:val="0020529F"/>
    <w:rsid w:val="002B1813"/>
    <w:rsid w:val="002B411C"/>
    <w:rsid w:val="00312DA3"/>
    <w:rsid w:val="00336375"/>
    <w:rsid w:val="0035583B"/>
    <w:rsid w:val="003864D0"/>
    <w:rsid w:val="003A2FB4"/>
    <w:rsid w:val="003B1EAD"/>
    <w:rsid w:val="003D595D"/>
    <w:rsid w:val="0048226A"/>
    <w:rsid w:val="004E3E06"/>
    <w:rsid w:val="004E6F91"/>
    <w:rsid w:val="004F7F61"/>
    <w:rsid w:val="0059015E"/>
    <w:rsid w:val="005C1770"/>
    <w:rsid w:val="005D780D"/>
    <w:rsid w:val="0061176F"/>
    <w:rsid w:val="0063702D"/>
    <w:rsid w:val="006A1C9C"/>
    <w:rsid w:val="00737A76"/>
    <w:rsid w:val="00756281"/>
    <w:rsid w:val="00795477"/>
    <w:rsid w:val="00835147"/>
    <w:rsid w:val="00870BCA"/>
    <w:rsid w:val="00875C71"/>
    <w:rsid w:val="008C011F"/>
    <w:rsid w:val="008D1952"/>
    <w:rsid w:val="008E5FAC"/>
    <w:rsid w:val="00986B8B"/>
    <w:rsid w:val="009B13AC"/>
    <w:rsid w:val="009E17C8"/>
    <w:rsid w:val="00A140EF"/>
    <w:rsid w:val="00A43E51"/>
    <w:rsid w:val="00B04C33"/>
    <w:rsid w:val="00B129FC"/>
    <w:rsid w:val="00B20FC9"/>
    <w:rsid w:val="00B76149"/>
    <w:rsid w:val="00B8679C"/>
    <w:rsid w:val="00B9193A"/>
    <w:rsid w:val="00D74FF7"/>
    <w:rsid w:val="00D8157F"/>
    <w:rsid w:val="00DE1FE3"/>
    <w:rsid w:val="00DF16ED"/>
    <w:rsid w:val="00E460BD"/>
    <w:rsid w:val="00E543DA"/>
    <w:rsid w:val="00E7690C"/>
    <w:rsid w:val="00E90DA7"/>
    <w:rsid w:val="00EB2FEE"/>
    <w:rsid w:val="00F05D2F"/>
    <w:rsid w:val="00F20059"/>
    <w:rsid w:val="00F542E9"/>
    <w:rsid w:val="00F7391C"/>
    <w:rsid w:val="00F7575F"/>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FD322E8"/>
  <w15:docId w15:val="{79163330-45A6-4C58-9356-5456F627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style>
  <w:style w:type="character" w:customStyle="1" w:styleId="Hypertext">
    <w:name w:val="Hypertext"/>
    <w:rPr>
      <w:color w:val="0000FF"/>
      <w:u w:val="single"/>
    </w:rPr>
  </w:style>
  <w:style w:type="paragraph" w:styleId="Header">
    <w:name w:val="header"/>
    <w:basedOn w:val="Normal"/>
    <w:rsid w:val="0048226A"/>
    <w:pPr>
      <w:tabs>
        <w:tab w:val="center" w:pos="4320"/>
        <w:tab w:val="right" w:pos="8640"/>
      </w:tabs>
    </w:pPr>
  </w:style>
  <w:style w:type="paragraph" w:styleId="Footer">
    <w:name w:val="footer"/>
    <w:basedOn w:val="Normal"/>
    <w:link w:val="FooterChar"/>
    <w:uiPriority w:val="99"/>
    <w:rsid w:val="0048226A"/>
    <w:pPr>
      <w:tabs>
        <w:tab w:val="center" w:pos="4320"/>
        <w:tab w:val="right" w:pos="8640"/>
      </w:tabs>
    </w:pPr>
  </w:style>
  <w:style w:type="character" w:styleId="Strong">
    <w:name w:val="Strong"/>
    <w:basedOn w:val="DefaultParagraphFont"/>
    <w:uiPriority w:val="22"/>
    <w:qFormat/>
    <w:rsid w:val="00986B8B"/>
    <w:rPr>
      <w:b/>
      <w:bCs/>
    </w:rPr>
  </w:style>
  <w:style w:type="paragraph" w:styleId="NormalWeb">
    <w:name w:val="Normal (Web)"/>
    <w:basedOn w:val="Normal"/>
    <w:uiPriority w:val="99"/>
    <w:unhideWhenUsed/>
    <w:rsid w:val="00986B8B"/>
    <w:pPr>
      <w:widowControl/>
      <w:autoSpaceDE/>
      <w:autoSpaceDN/>
      <w:adjustRightInd/>
      <w:spacing w:before="100" w:beforeAutospacing="1" w:after="100" w:afterAutospacing="1"/>
    </w:pPr>
  </w:style>
  <w:style w:type="character" w:customStyle="1" w:styleId="FooterChar">
    <w:name w:val="Footer Char"/>
    <w:link w:val="Footer"/>
    <w:uiPriority w:val="99"/>
    <w:rsid w:val="00E90DA7"/>
    <w:rPr>
      <w:sz w:val="24"/>
      <w:szCs w:val="24"/>
    </w:rPr>
  </w:style>
  <w:style w:type="paragraph" w:styleId="ListParagraph">
    <w:name w:val="List Paragraph"/>
    <w:basedOn w:val="Normal"/>
    <w:uiPriority w:val="34"/>
    <w:qFormat/>
    <w:rsid w:val="009E17C8"/>
    <w:pPr>
      <w:ind w:left="720"/>
      <w:contextualSpacing/>
    </w:pPr>
  </w:style>
  <w:style w:type="character" w:styleId="Hyperlink">
    <w:name w:val="Hyperlink"/>
    <w:basedOn w:val="DefaultParagraphFont"/>
    <w:rsid w:val="00D8157F"/>
    <w:rPr>
      <w:color w:val="0000FF" w:themeColor="hyperlink"/>
      <w:u w:val="single"/>
    </w:rPr>
  </w:style>
  <w:style w:type="character" w:customStyle="1" w:styleId="apple-converted-space">
    <w:name w:val="apple-converted-space"/>
    <w:basedOn w:val="DefaultParagraphFont"/>
    <w:rsid w:val="00E7690C"/>
  </w:style>
  <w:style w:type="paragraph" w:styleId="BalloonText">
    <w:name w:val="Balloon Text"/>
    <w:basedOn w:val="Normal"/>
    <w:link w:val="BalloonTextChar"/>
    <w:rsid w:val="005D780D"/>
    <w:rPr>
      <w:rFonts w:ascii="Lucida Grande" w:hAnsi="Lucida Grande" w:cs="Lucida Grande"/>
      <w:sz w:val="18"/>
      <w:szCs w:val="18"/>
    </w:rPr>
  </w:style>
  <w:style w:type="character" w:customStyle="1" w:styleId="BalloonTextChar">
    <w:name w:val="Balloon Text Char"/>
    <w:basedOn w:val="DefaultParagraphFont"/>
    <w:link w:val="BalloonText"/>
    <w:rsid w:val="005D78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k@flgacp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4455</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Company>ARC Consulting Group, Inc.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Abhijeet Khot</cp:lastModifiedBy>
  <cp:revision>3</cp:revision>
  <dcterms:created xsi:type="dcterms:W3CDTF">2017-07-14T14:35:00Z</dcterms:created>
  <dcterms:modified xsi:type="dcterms:W3CDTF">2023-08-04T09:57:00Z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c745cfa03f722862390b85ac9695d19058a2b4feb0d22f28eb2cce4dcf125952</vt:lpwstr>
  </property>
</Properties>
</file>